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7453" w14:textId="77777777" w:rsidR="00967FA3" w:rsidRDefault="00967FA3" w:rsidP="00585730">
      <w:pPr>
        <w:spacing w:after="0" w:line="360" w:lineRule="auto"/>
        <w:rPr>
          <w:rFonts w:ascii="Bookman Old Style" w:hAnsi="Bookman Old Style"/>
          <w:sz w:val="24"/>
          <w:szCs w:val="22"/>
        </w:rPr>
      </w:pPr>
    </w:p>
    <w:p w14:paraId="4A8F7871" w14:textId="23F071BD"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 xml:space="preserve">To </w:t>
      </w:r>
    </w:p>
    <w:p w14:paraId="7D0C62FC" w14:textId="77777777" w:rsidR="00585730" w:rsidRPr="00953EC0" w:rsidRDefault="00585730" w:rsidP="00585730">
      <w:pPr>
        <w:spacing w:after="0" w:line="360" w:lineRule="auto"/>
        <w:rPr>
          <w:rFonts w:ascii="Bookman Old Style" w:hAnsi="Bookman Old Style"/>
          <w:b/>
          <w:bCs/>
          <w:sz w:val="24"/>
          <w:szCs w:val="22"/>
        </w:rPr>
      </w:pPr>
      <w:r w:rsidRPr="00953EC0">
        <w:rPr>
          <w:rFonts w:ascii="Bookman Old Style" w:hAnsi="Bookman Old Style"/>
          <w:b/>
          <w:bCs/>
          <w:sz w:val="24"/>
          <w:szCs w:val="22"/>
        </w:rPr>
        <w:t>Sri Narendra Modi Ji,</w:t>
      </w:r>
    </w:p>
    <w:p w14:paraId="5F3E58E1" w14:textId="77777777" w:rsidR="00585730" w:rsidRDefault="00585730" w:rsidP="00585730">
      <w:pPr>
        <w:spacing w:after="0" w:line="360" w:lineRule="auto"/>
        <w:rPr>
          <w:rFonts w:ascii="Bookman Old Style" w:hAnsi="Bookman Old Style"/>
          <w:sz w:val="24"/>
          <w:szCs w:val="22"/>
        </w:rPr>
      </w:pPr>
      <w:proofErr w:type="spellStart"/>
      <w:r w:rsidRPr="00953EC0">
        <w:rPr>
          <w:rFonts w:ascii="Bookman Old Style" w:hAnsi="Bookman Old Style"/>
          <w:b/>
          <w:bCs/>
          <w:sz w:val="24"/>
          <w:szCs w:val="22"/>
        </w:rPr>
        <w:t>Hon’Ble</w:t>
      </w:r>
      <w:proofErr w:type="spellEnd"/>
      <w:r w:rsidRPr="00953EC0">
        <w:rPr>
          <w:rFonts w:ascii="Bookman Old Style" w:hAnsi="Bookman Old Style"/>
          <w:b/>
          <w:bCs/>
          <w:sz w:val="24"/>
          <w:szCs w:val="22"/>
        </w:rPr>
        <w:t xml:space="preserve"> Prime Minister of India</w:t>
      </w:r>
      <w:r>
        <w:rPr>
          <w:rFonts w:ascii="Bookman Old Style" w:hAnsi="Bookman Old Style"/>
          <w:sz w:val="24"/>
          <w:szCs w:val="22"/>
        </w:rPr>
        <w:t xml:space="preserve">, </w:t>
      </w:r>
    </w:p>
    <w:p w14:paraId="75E488FA" w14:textId="77777777"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New Delhi.</w:t>
      </w:r>
    </w:p>
    <w:p w14:paraId="5B67C579" w14:textId="77777777" w:rsidR="00466984" w:rsidRDefault="00466984" w:rsidP="00466984">
      <w:pPr>
        <w:spacing w:after="0" w:line="240" w:lineRule="auto"/>
        <w:rPr>
          <w:rFonts w:ascii="Bookman Old Style" w:hAnsi="Bookman Old Style"/>
          <w:sz w:val="24"/>
          <w:szCs w:val="22"/>
        </w:rPr>
      </w:pPr>
    </w:p>
    <w:p w14:paraId="370F871A" w14:textId="77777777" w:rsidR="00585730" w:rsidRDefault="00585730" w:rsidP="00585730">
      <w:pPr>
        <w:spacing w:after="0" w:line="360" w:lineRule="auto"/>
        <w:rPr>
          <w:rFonts w:ascii="Bookman Old Style" w:hAnsi="Bookman Old Style"/>
          <w:sz w:val="24"/>
          <w:szCs w:val="22"/>
        </w:rPr>
      </w:pPr>
      <w:r>
        <w:rPr>
          <w:rFonts w:ascii="Bookman Old Style" w:hAnsi="Bookman Old Style"/>
          <w:sz w:val="24"/>
          <w:szCs w:val="22"/>
        </w:rPr>
        <w:t>Most Honoured Sir,</w:t>
      </w:r>
    </w:p>
    <w:p w14:paraId="69BEC99C" w14:textId="77777777" w:rsidR="00585730" w:rsidRDefault="00585730" w:rsidP="00466984">
      <w:pPr>
        <w:spacing w:after="0" w:line="240" w:lineRule="auto"/>
        <w:rPr>
          <w:rFonts w:ascii="Bookman Old Style" w:hAnsi="Bookman Old Style"/>
          <w:sz w:val="24"/>
          <w:szCs w:val="22"/>
        </w:rPr>
      </w:pPr>
      <w:r>
        <w:rPr>
          <w:rFonts w:ascii="Bookman Old Style" w:hAnsi="Bookman Old Style"/>
          <w:sz w:val="24"/>
          <w:szCs w:val="22"/>
        </w:rPr>
        <w:tab/>
      </w:r>
    </w:p>
    <w:p w14:paraId="5749455B" w14:textId="4B259A97" w:rsidR="00585730" w:rsidRDefault="00585730" w:rsidP="00585730">
      <w:pPr>
        <w:spacing w:after="0" w:line="360" w:lineRule="auto"/>
        <w:ind w:left="1440" w:hanging="720"/>
        <w:jc w:val="both"/>
        <w:rPr>
          <w:rFonts w:ascii="Bookman Old Style" w:hAnsi="Bookman Old Style"/>
          <w:sz w:val="24"/>
          <w:szCs w:val="22"/>
        </w:rPr>
      </w:pPr>
      <w:r>
        <w:rPr>
          <w:rFonts w:ascii="Bookman Old Style" w:hAnsi="Bookman Old Style"/>
          <w:sz w:val="24"/>
          <w:szCs w:val="22"/>
        </w:rPr>
        <w:t xml:space="preserve">Sub: </w:t>
      </w:r>
      <w:r>
        <w:rPr>
          <w:rFonts w:ascii="Bookman Old Style" w:hAnsi="Bookman Old Style"/>
          <w:sz w:val="24"/>
          <w:szCs w:val="22"/>
        </w:rPr>
        <w:tab/>
      </w:r>
      <w:r w:rsidR="00F8701B" w:rsidRPr="00F8701B">
        <w:rPr>
          <w:rFonts w:ascii="Bookman Old Style" w:hAnsi="Bookman Old Style"/>
          <w:sz w:val="24"/>
          <w:szCs w:val="22"/>
        </w:rPr>
        <w:t>Imperative Need to amend the Articles 243-</w:t>
      </w:r>
      <w:proofErr w:type="gramStart"/>
      <w:r w:rsidR="00F8701B" w:rsidRPr="00F8701B">
        <w:rPr>
          <w:rFonts w:ascii="Bookman Old Style" w:hAnsi="Bookman Old Style"/>
          <w:sz w:val="24"/>
          <w:szCs w:val="22"/>
        </w:rPr>
        <w:t>D.(</w:t>
      </w:r>
      <w:proofErr w:type="gramEnd"/>
      <w:r w:rsidR="00F8701B" w:rsidRPr="00F8701B">
        <w:rPr>
          <w:rFonts w:ascii="Bookman Old Style" w:hAnsi="Bookman Old Style"/>
          <w:sz w:val="24"/>
          <w:szCs w:val="22"/>
        </w:rPr>
        <w:t>6) and Article 243-T.(6) of the Constitution of India to rectify gross injustice to Backward Class of Citizens depriving SEBCs of their fundamental right to reservation of seats in Panchayats and Municipalities and for the offices of Chairpersons</w:t>
      </w:r>
      <w:r w:rsidR="00F8701B">
        <w:rPr>
          <w:rFonts w:ascii="Bookman Old Style" w:hAnsi="Bookman Old Style"/>
          <w:sz w:val="24"/>
          <w:szCs w:val="22"/>
        </w:rPr>
        <w:t xml:space="preserve"> </w:t>
      </w:r>
      <w:r>
        <w:rPr>
          <w:rFonts w:ascii="Bookman Old Style" w:hAnsi="Bookman Old Style"/>
          <w:sz w:val="24"/>
          <w:szCs w:val="22"/>
        </w:rPr>
        <w:t>–</w:t>
      </w:r>
      <w:r w:rsidR="00466984">
        <w:rPr>
          <w:rFonts w:ascii="Bookman Old Style" w:hAnsi="Bookman Old Style"/>
          <w:sz w:val="24"/>
          <w:szCs w:val="22"/>
        </w:rPr>
        <w:t xml:space="preserve"> </w:t>
      </w:r>
      <w:r>
        <w:rPr>
          <w:rFonts w:ascii="Bookman Old Style" w:hAnsi="Bookman Old Style"/>
          <w:sz w:val="24"/>
          <w:szCs w:val="22"/>
        </w:rPr>
        <w:t xml:space="preserve">Reg. </w:t>
      </w:r>
    </w:p>
    <w:p w14:paraId="30F68C2D" w14:textId="34FCAD78" w:rsidR="00585730" w:rsidRDefault="00585730" w:rsidP="00585730">
      <w:pPr>
        <w:spacing w:after="0" w:line="360" w:lineRule="auto"/>
        <w:jc w:val="center"/>
        <w:rPr>
          <w:rFonts w:ascii="Bookman Old Style" w:hAnsi="Bookman Old Style"/>
          <w:sz w:val="24"/>
          <w:szCs w:val="22"/>
        </w:rPr>
      </w:pPr>
      <w:r>
        <w:rPr>
          <w:rFonts w:ascii="Bookman Old Style" w:hAnsi="Bookman Old Style"/>
          <w:sz w:val="24"/>
          <w:szCs w:val="22"/>
        </w:rPr>
        <w:t>* * *</w:t>
      </w:r>
    </w:p>
    <w:p w14:paraId="3B43C4F0" w14:textId="77777777" w:rsidR="00F8701B" w:rsidRPr="00F8701B" w:rsidRDefault="00F8701B" w:rsidP="00F8701B">
      <w:pPr>
        <w:spacing w:after="0" w:line="480" w:lineRule="auto"/>
        <w:jc w:val="both"/>
        <w:rPr>
          <w:rFonts w:ascii="Bookman Old Style" w:hAnsi="Bookman Old Style"/>
          <w:sz w:val="24"/>
          <w:szCs w:val="22"/>
        </w:rPr>
      </w:pPr>
      <w:r w:rsidRPr="00F8701B">
        <w:rPr>
          <w:rFonts w:ascii="Bookman Old Style" w:hAnsi="Bookman Old Style"/>
          <w:sz w:val="24"/>
          <w:szCs w:val="22"/>
        </w:rPr>
        <w:t xml:space="preserve">1. As you are aware, on 04-March-2021 in the case of Vikas </w:t>
      </w:r>
      <w:proofErr w:type="spellStart"/>
      <w:r w:rsidRPr="00F8701B">
        <w:rPr>
          <w:rFonts w:ascii="Bookman Old Style" w:hAnsi="Bookman Old Style"/>
          <w:sz w:val="24"/>
          <w:szCs w:val="22"/>
        </w:rPr>
        <w:t>Krishnarao</w:t>
      </w:r>
      <w:proofErr w:type="spellEnd"/>
      <w:r w:rsidRPr="00F8701B">
        <w:rPr>
          <w:rFonts w:ascii="Bookman Old Style" w:hAnsi="Bookman Old Style"/>
          <w:sz w:val="24"/>
          <w:szCs w:val="22"/>
        </w:rPr>
        <w:t xml:space="preserve"> </w:t>
      </w:r>
      <w:proofErr w:type="spellStart"/>
      <w:r w:rsidRPr="00F8701B">
        <w:rPr>
          <w:rFonts w:ascii="Bookman Old Style" w:hAnsi="Bookman Old Style"/>
          <w:sz w:val="24"/>
          <w:szCs w:val="22"/>
        </w:rPr>
        <w:t>Gawali</w:t>
      </w:r>
      <w:proofErr w:type="spellEnd"/>
      <w:r w:rsidRPr="00F8701B">
        <w:rPr>
          <w:rFonts w:ascii="Bookman Old Style" w:hAnsi="Bookman Old Style"/>
          <w:sz w:val="24"/>
          <w:szCs w:val="22"/>
        </w:rPr>
        <w:t xml:space="preserve"> v/s State of </w:t>
      </w:r>
      <w:proofErr w:type="spellStart"/>
      <w:r w:rsidRPr="00F8701B">
        <w:rPr>
          <w:rFonts w:ascii="Bookman Old Style" w:hAnsi="Bookman Old Style"/>
          <w:sz w:val="24"/>
          <w:szCs w:val="22"/>
        </w:rPr>
        <w:t>Maharastra</w:t>
      </w:r>
      <w:proofErr w:type="spellEnd"/>
      <w:r w:rsidRPr="00F8701B">
        <w:rPr>
          <w:rFonts w:ascii="Bookman Old Style" w:hAnsi="Bookman Old Style"/>
          <w:sz w:val="24"/>
          <w:szCs w:val="22"/>
        </w:rPr>
        <w:t xml:space="preserve">, the Hon’ble Supreme Court of India quashed the election notifications dated 27.07.2018 and 14.02.2020 of the Maharashtra Government providing reservations of seats in Panchayats and Municipalities and for the offices of Chairpersons for Backward Classes (socially and educationally backward classes) SEBCs, BCs or OBCs as required under Articles 243-D(6) and Article 243-T(6) on the ground that 27% reservations provided in favour of OBCs results in aggregate reservations for SCs/STs/OBCs put together exceeding 50%. Earlier, in the case of </w:t>
      </w:r>
      <w:proofErr w:type="spellStart"/>
      <w:r w:rsidRPr="00F8701B">
        <w:rPr>
          <w:rFonts w:ascii="Bookman Old Style" w:hAnsi="Bookman Old Style"/>
          <w:sz w:val="24"/>
          <w:szCs w:val="22"/>
        </w:rPr>
        <w:t>Dr.</w:t>
      </w:r>
      <w:proofErr w:type="gramStart"/>
      <w:r w:rsidRPr="00F8701B">
        <w:rPr>
          <w:rFonts w:ascii="Bookman Old Style" w:hAnsi="Bookman Old Style"/>
          <w:sz w:val="24"/>
          <w:szCs w:val="22"/>
        </w:rPr>
        <w:t>K.Krishnamurthy</w:t>
      </w:r>
      <w:proofErr w:type="spellEnd"/>
      <w:proofErr w:type="gramEnd"/>
      <w:r w:rsidRPr="00F8701B">
        <w:rPr>
          <w:rFonts w:ascii="Bookman Old Style" w:hAnsi="Bookman Old Style"/>
          <w:sz w:val="24"/>
          <w:szCs w:val="22"/>
        </w:rPr>
        <w:t xml:space="preserve"> &amp; </w:t>
      </w:r>
      <w:proofErr w:type="spellStart"/>
      <w:r w:rsidRPr="00F8701B">
        <w:rPr>
          <w:rFonts w:ascii="Bookman Old Style" w:hAnsi="Bookman Old Style"/>
          <w:sz w:val="24"/>
          <w:szCs w:val="22"/>
        </w:rPr>
        <w:t>Ors</w:t>
      </w:r>
      <w:proofErr w:type="spellEnd"/>
      <w:r w:rsidRPr="00F8701B">
        <w:rPr>
          <w:rFonts w:ascii="Bookman Old Style" w:hAnsi="Bookman Old Style"/>
          <w:sz w:val="24"/>
          <w:szCs w:val="22"/>
        </w:rPr>
        <w:t>. Vs. Union of India, the Hon’ble Supreme Court, by its judgement dated 11.05.2010, while upholding the Constitutional validity of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 xml:space="preserve">6) and 243-T.(6), established an upper ceiling of </w:t>
      </w:r>
      <w:r w:rsidRPr="00F8701B">
        <w:rPr>
          <w:rFonts w:ascii="Bookman Old Style" w:hAnsi="Bookman Old Style"/>
          <w:sz w:val="24"/>
          <w:szCs w:val="22"/>
        </w:rPr>
        <w:lastRenderedPageBreak/>
        <w:t>50% vertical reservations in favour of SCs, STs and OBCs put together of seats in Panchayats and Municipalities and for the offices of Chairpersons.</w:t>
      </w:r>
    </w:p>
    <w:p w14:paraId="31E70806" w14:textId="77777777" w:rsidR="00F8701B" w:rsidRPr="00F8701B" w:rsidRDefault="00F8701B" w:rsidP="00F8701B">
      <w:pPr>
        <w:spacing w:after="0" w:line="360" w:lineRule="auto"/>
        <w:rPr>
          <w:rFonts w:ascii="Bookman Old Style" w:hAnsi="Bookman Old Style"/>
          <w:sz w:val="24"/>
          <w:szCs w:val="22"/>
        </w:rPr>
      </w:pPr>
    </w:p>
    <w:p w14:paraId="072BAA0C" w14:textId="77777777" w:rsidR="00F8701B" w:rsidRPr="00F8701B" w:rsidRDefault="00F8701B" w:rsidP="00F8701B">
      <w:pPr>
        <w:spacing w:after="0" w:line="480" w:lineRule="auto"/>
        <w:jc w:val="both"/>
        <w:rPr>
          <w:rFonts w:ascii="Bookman Old Style" w:hAnsi="Bookman Old Style"/>
          <w:sz w:val="24"/>
          <w:szCs w:val="22"/>
        </w:rPr>
      </w:pPr>
      <w:r w:rsidRPr="00F8701B">
        <w:rPr>
          <w:rFonts w:ascii="Bookman Old Style" w:hAnsi="Bookman Old Style"/>
          <w:sz w:val="24"/>
          <w:szCs w:val="22"/>
        </w:rPr>
        <w:t>2. As you know, a 50% limit on reservations in public employment was established by the Hon’ble Supreme Court of India in the Indra Sawhney judgment under Article 16(4) of the Constitution of India with respect only to public employment. The rationale and decision of the Court to apply the 50% ceiling is applicable only to public employment. The 50% aggregate ceiling has absolutely no application or relevance to reservation of elected positions under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 xml:space="preserve">6) and Article 243-T(6) of the Constitution. The sole Constitutional principle set out expressly in the Constitution for determining the quantum of </w:t>
      </w:r>
      <w:proofErr w:type="gramStart"/>
      <w:r w:rsidRPr="00F8701B">
        <w:rPr>
          <w:rFonts w:ascii="Bookman Old Style" w:hAnsi="Bookman Old Style"/>
          <w:sz w:val="24"/>
          <w:szCs w:val="22"/>
        </w:rPr>
        <w:t>reservation ,</w:t>
      </w:r>
      <w:proofErr w:type="gramEnd"/>
      <w:r w:rsidRPr="00F8701B">
        <w:rPr>
          <w:rFonts w:ascii="Bookman Old Style" w:hAnsi="Bookman Old Style"/>
          <w:sz w:val="24"/>
          <w:szCs w:val="22"/>
        </w:rPr>
        <w:t xml:space="preserve"> provided in Part XVI of the Constitution, is the proportion of the population of the class in relation to the total population. This standard of representation in proportion of the population of the class in relation to the total population is provided in the Constitution for reservation of elected seats. Therefore the only standard relevant and applicable to reservation of seats in Panchayats and Municipalities and for the offices of Chairpersons under Articles 243-</w:t>
      </w:r>
      <w:proofErr w:type="gramStart"/>
      <w:r w:rsidRPr="00F8701B">
        <w:rPr>
          <w:rFonts w:ascii="Bookman Old Style" w:hAnsi="Bookman Old Style"/>
          <w:sz w:val="24"/>
          <w:szCs w:val="22"/>
        </w:rPr>
        <w:t>D(</w:t>
      </w:r>
      <w:proofErr w:type="gramEnd"/>
      <w:r w:rsidRPr="00F8701B">
        <w:rPr>
          <w:rFonts w:ascii="Bookman Old Style" w:hAnsi="Bookman Old Style"/>
          <w:sz w:val="24"/>
          <w:szCs w:val="22"/>
        </w:rPr>
        <w:t>6) and Article 243-T(6) of the Constitution is the proportion of the population of the class in relation to the total population.</w:t>
      </w:r>
    </w:p>
    <w:p w14:paraId="312735FF" w14:textId="77777777" w:rsidR="00F8701B" w:rsidRPr="00F8701B" w:rsidRDefault="00F8701B" w:rsidP="00F8701B">
      <w:pPr>
        <w:spacing w:after="0" w:line="360" w:lineRule="auto"/>
        <w:rPr>
          <w:rFonts w:ascii="Bookman Old Style" w:hAnsi="Bookman Old Style"/>
          <w:sz w:val="24"/>
          <w:szCs w:val="22"/>
        </w:rPr>
      </w:pPr>
    </w:p>
    <w:p w14:paraId="484F54D9" w14:textId="77777777" w:rsidR="00F8701B" w:rsidRPr="00F8701B" w:rsidRDefault="00F8701B" w:rsidP="00F8701B">
      <w:pPr>
        <w:spacing w:after="0" w:line="480" w:lineRule="auto"/>
        <w:jc w:val="both"/>
        <w:rPr>
          <w:rFonts w:ascii="Bookman Old Style" w:hAnsi="Bookman Old Style"/>
          <w:sz w:val="24"/>
          <w:szCs w:val="22"/>
        </w:rPr>
      </w:pPr>
      <w:r w:rsidRPr="00F8701B">
        <w:rPr>
          <w:rFonts w:ascii="Bookman Old Style" w:hAnsi="Bookman Old Style"/>
          <w:sz w:val="24"/>
          <w:szCs w:val="22"/>
        </w:rPr>
        <w:t xml:space="preserve">3. It is therefore now imperative to amend the Constitution and correct the unjust and erroneous decision of the Supreme Court illegally applying the 50% ceiling to OBC reservations which was developed in an entirely different context, to reservations for Backward Class of Citizens under Article 243-D(6) </w:t>
      </w:r>
      <w:r w:rsidRPr="00F8701B">
        <w:rPr>
          <w:rFonts w:ascii="Bookman Old Style" w:hAnsi="Bookman Old Style"/>
          <w:sz w:val="24"/>
          <w:szCs w:val="22"/>
        </w:rPr>
        <w:lastRenderedPageBreak/>
        <w:t>and Article 243-T(6) of the Constitution of seats in Panchayats and Municipalities and offices of Chairpersons and depriving the OBCs of their fundamental right to reservations under Article 243-D(6) and Article 243-T(6).</w:t>
      </w:r>
    </w:p>
    <w:p w14:paraId="2676E12D" w14:textId="77777777" w:rsidR="00F8701B" w:rsidRPr="00F8701B" w:rsidRDefault="00F8701B" w:rsidP="00F8701B">
      <w:pPr>
        <w:spacing w:after="0" w:line="360" w:lineRule="auto"/>
        <w:rPr>
          <w:rFonts w:ascii="Bookman Old Style" w:hAnsi="Bookman Old Style"/>
          <w:sz w:val="24"/>
          <w:szCs w:val="22"/>
        </w:rPr>
      </w:pPr>
    </w:p>
    <w:p w14:paraId="2B593C1C" w14:textId="77777777" w:rsidR="00F8701B" w:rsidRPr="00F8701B" w:rsidRDefault="00F8701B" w:rsidP="00F8701B">
      <w:pPr>
        <w:spacing w:after="0" w:line="480" w:lineRule="auto"/>
        <w:jc w:val="both"/>
        <w:rPr>
          <w:rFonts w:ascii="Bookman Old Style" w:hAnsi="Bookman Old Style"/>
          <w:sz w:val="24"/>
          <w:szCs w:val="22"/>
        </w:rPr>
      </w:pPr>
      <w:r w:rsidRPr="00F8701B">
        <w:rPr>
          <w:rFonts w:ascii="Bookman Old Style" w:hAnsi="Bookman Old Style"/>
          <w:sz w:val="24"/>
          <w:szCs w:val="22"/>
        </w:rPr>
        <w:t>4. The OBCs of our country therefore request and expect the Union Government to take necessary steps to rectify the grave injustice done to us by the judgments of the Supreme Court depriving the OBCs of our fundamental right to reservations under Article 243-D(6) and Article 243-T(6) by amending Articles 243-D(6) and Article 243-T(6) of the Constitution to expressly provide that reservation for OBCs under Articles 243-D(6) and Article 243-T(6) of seats in Panchayats and Municipalities and offices of Chairpersons shall be in proportion of the population of  the OBCs (SEBCs) to the total population.</w:t>
      </w:r>
    </w:p>
    <w:p w14:paraId="6AE94351" w14:textId="799B91CC" w:rsidR="00953EC0" w:rsidRDefault="00466984" w:rsidP="00F8701B">
      <w:pPr>
        <w:spacing w:after="0" w:line="480" w:lineRule="auto"/>
        <w:ind w:firstLine="720"/>
        <w:jc w:val="both"/>
        <w:rPr>
          <w:rFonts w:ascii="Bookman Old Style" w:hAnsi="Bookman Old Style"/>
          <w:sz w:val="24"/>
          <w:szCs w:val="22"/>
        </w:rPr>
      </w:pPr>
      <w:r>
        <w:rPr>
          <w:rFonts w:ascii="Bookman Old Style" w:hAnsi="Bookman Old Style"/>
          <w:sz w:val="24"/>
          <w:szCs w:val="22"/>
        </w:rPr>
        <w:t>Thanking you,</w:t>
      </w:r>
    </w:p>
    <w:p w14:paraId="06C9B899" w14:textId="28DE902E" w:rsidR="00466984" w:rsidRDefault="00466984" w:rsidP="006009A5">
      <w:pPr>
        <w:spacing w:after="0" w:line="480" w:lineRule="auto"/>
        <w:ind w:left="5040"/>
        <w:jc w:val="center"/>
        <w:rPr>
          <w:rFonts w:ascii="Bookman Old Style" w:hAnsi="Bookman Old Style"/>
          <w:sz w:val="24"/>
          <w:szCs w:val="22"/>
        </w:rPr>
      </w:pPr>
      <w:r>
        <w:rPr>
          <w:rFonts w:ascii="Bookman Old Style" w:hAnsi="Bookman Old Style"/>
          <w:sz w:val="24"/>
          <w:szCs w:val="22"/>
        </w:rPr>
        <w:t>Yours faithfully,</w:t>
      </w:r>
    </w:p>
    <w:p w14:paraId="7D4DEB8E" w14:textId="77777777" w:rsidR="0040653B" w:rsidRDefault="0040653B" w:rsidP="006009A5">
      <w:pPr>
        <w:spacing w:after="0" w:line="480" w:lineRule="auto"/>
        <w:ind w:left="5040"/>
        <w:jc w:val="center"/>
        <w:rPr>
          <w:rFonts w:ascii="Bookman Old Style" w:hAnsi="Bookman Old Style"/>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3918"/>
      </w:tblGrid>
      <w:tr w:rsidR="0040653B" w14:paraId="300C9E46" w14:textId="77777777" w:rsidTr="0040653B">
        <w:tc>
          <w:tcPr>
            <w:tcW w:w="5098" w:type="dxa"/>
          </w:tcPr>
          <w:p w14:paraId="3DC8F2DA" w14:textId="77777777" w:rsidR="0040653B" w:rsidRDefault="0040653B" w:rsidP="0040653B">
            <w:pPr>
              <w:rPr>
                <w:rFonts w:ascii="Bookman Old Style" w:hAnsi="Bookman Old Style"/>
                <w:sz w:val="24"/>
                <w:szCs w:val="22"/>
              </w:rPr>
            </w:pPr>
            <w:r>
              <w:rPr>
                <w:rFonts w:ascii="Bookman Old Style" w:hAnsi="Bookman Old Style"/>
                <w:sz w:val="24"/>
                <w:szCs w:val="22"/>
              </w:rPr>
              <w:t>Date: 09.06.2021</w:t>
            </w:r>
          </w:p>
          <w:p w14:paraId="29F324DB" w14:textId="77777777" w:rsidR="0040653B" w:rsidRDefault="0040653B" w:rsidP="0040653B">
            <w:pPr>
              <w:rPr>
                <w:rFonts w:ascii="Bookman Old Style" w:hAnsi="Bookman Old Style"/>
                <w:sz w:val="24"/>
                <w:szCs w:val="22"/>
              </w:rPr>
            </w:pPr>
          </w:p>
          <w:p w14:paraId="77E6AEE3" w14:textId="77777777" w:rsidR="0040653B" w:rsidRDefault="0040653B" w:rsidP="0040653B">
            <w:pPr>
              <w:rPr>
                <w:rFonts w:ascii="Bookman Old Style" w:hAnsi="Bookman Old Style"/>
                <w:sz w:val="24"/>
                <w:szCs w:val="22"/>
              </w:rPr>
            </w:pPr>
            <w:r>
              <w:rPr>
                <w:rFonts w:ascii="Bookman Old Style" w:hAnsi="Bookman Old Style"/>
                <w:sz w:val="24"/>
                <w:szCs w:val="22"/>
              </w:rPr>
              <w:t xml:space="preserve">Copy submitted to this </w:t>
            </w:r>
          </w:p>
          <w:p w14:paraId="0EECAE12" w14:textId="77777777" w:rsidR="0040653B" w:rsidRDefault="0040653B" w:rsidP="0040653B">
            <w:pPr>
              <w:rPr>
                <w:rFonts w:ascii="Bookman Old Style" w:hAnsi="Bookman Old Style"/>
                <w:sz w:val="24"/>
                <w:szCs w:val="22"/>
              </w:rPr>
            </w:pPr>
            <w:r>
              <w:rPr>
                <w:rFonts w:ascii="Bookman Old Style" w:hAnsi="Bookman Old Style"/>
                <w:sz w:val="24"/>
                <w:szCs w:val="22"/>
              </w:rPr>
              <w:t xml:space="preserve">Hon’ble Chief Minister, </w:t>
            </w:r>
          </w:p>
          <w:p w14:paraId="27024D1A" w14:textId="395F0FC4" w:rsidR="0040653B" w:rsidRDefault="0040653B" w:rsidP="0040653B">
            <w:pPr>
              <w:rPr>
                <w:rFonts w:ascii="Bookman Old Style" w:hAnsi="Bookman Old Style"/>
                <w:sz w:val="24"/>
                <w:szCs w:val="22"/>
              </w:rPr>
            </w:pPr>
            <w:r>
              <w:rPr>
                <w:rFonts w:ascii="Bookman Old Style" w:hAnsi="Bookman Old Style"/>
                <w:sz w:val="24"/>
                <w:szCs w:val="22"/>
              </w:rPr>
              <w:t>Govt of A.P. for kind information.</w:t>
            </w:r>
          </w:p>
        </w:tc>
        <w:tc>
          <w:tcPr>
            <w:tcW w:w="3918" w:type="dxa"/>
          </w:tcPr>
          <w:p w14:paraId="071A78A6" w14:textId="77777777" w:rsidR="0040653B" w:rsidRPr="0040653B" w:rsidRDefault="0040653B" w:rsidP="0040653B">
            <w:pPr>
              <w:jc w:val="center"/>
              <w:rPr>
                <w:rFonts w:ascii="Bookman Old Style" w:hAnsi="Bookman Old Style"/>
                <w:sz w:val="24"/>
                <w:szCs w:val="22"/>
              </w:rPr>
            </w:pPr>
            <w:r w:rsidRPr="0040653B">
              <w:rPr>
                <w:rFonts w:ascii="Bookman Old Style" w:hAnsi="Bookman Old Style"/>
                <w:sz w:val="24"/>
                <w:szCs w:val="22"/>
              </w:rPr>
              <w:t xml:space="preserve">Justice </w:t>
            </w:r>
            <w:proofErr w:type="spellStart"/>
            <w:proofErr w:type="gramStart"/>
            <w:r w:rsidRPr="0040653B">
              <w:rPr>
                <w:rFonts w:ascii="Bookman Old Style" w:hAnsi="Bookman Old Style"/>
                <w:sz w:val="24"/>
                <w:szCs w:val="22"/>
              </w:rPr>
              <w:t>V.Eswaraiah</w:t>
            </w:r>
            <w:proofErr w:type="spellEnd"/>
            <w:proofErr w:type="gramEnd"/>
            <w:r w:rsidRPr="0040653B">
              <w:rPr>
                <w:rFonts w:ascii="Bookman Old Style" w:hAnsi="Bookman Old Style"/>
                <w:sz w:val="24"/>
                <w:szCs w:val="22"/>
              </w:rPr>
              <w:t>,</w:t>
            </w:r>
          </w:p>
          <w:p w14:paraId="1D933A05" w14:textId="77777777" w:rsidR="0040653B" w:rsidRPr="0040653B" w:rsidRDefault="0040653B" w:rsidP="0040653B">
            <w:pPr>
              <w:jc w:val="center"/>
              <w:rPr>
                <w:rFonts w:ascii="Bookman Old Style" w:hAnsi="Bookman Old Style"/>
                <w:sz w:val="24"/>
                <w:szCs w:val="22"/>
              </w:rPr>
            </w:pPr>
            <w:r w:rsidRPr="0040653B">
              <w:rPr>
                <w:rFonts w:ascii="Bookman Old Style" w:hAnsi="Bookman Old Style"/>
                <w:sz w:val="24"/>
                <w:szCs w:val="22"/>
              </w:rPr>
              <w:t>President,</w:t>
            </w:r>
          </w:p>
          <w:p w14:paraId="342590C2" w14:textId="6F160066" w:rsidR="0040653B" w:rsidRPr="0040653B" w:rsidRDefault="0040653B" w:rsidP="0040653B">
            <w:pPr>
              <w:jc w:val="center"/>
              <w:rPr>
                <w:rFonts w:ascii="Bookman Old Style" w:hAnsi="Bookman Old Style"/>
                <w:sz w:val="24"/>
                <w:szCs w:val="22"/>
              </w:rPr>
            </w:pPr>
            <w:r>
              <w:rPr>
                <w:rFonts w:ascii="Bookman Old Style" w:hAnsi="Bookman Old Style"/>
                <w:noProof/>
                <w:sz w:val="24"/>
                <w:szCs w:val="22"/>
              </w:rPr>
              <w:drawing>
                <wp:anchor distT="0" distB="0" distL="114300" distR="114300" simplePos="0" relativeHeight="251659264" behindDoc="1" locked="0" layoutInCell="1" allowOverlap="1" wp14:anchorId="4FD8CF36" wp14:editId="0EA033C1">
                  <wp:simplePos x="0" y="0"/>
                  <wp:positionH relativeFrom="column">
                    <wp:posOffset>652553</wp:posOffset>
                  </wp:positionH>
                  <wp:positionV relativeFrom="paragraph">
                    <wp:posOffset>130952</wp:posOffset>
                  </wp:positionV>
                  <wp:extent cx="1155700" cy="89154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cstate="print">
                            <a:biLevel thresh="25000"/>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1155700" cy="891540"/>
                          </a:xfrm>
                          <a:prstGeom prst="rect">
                            <a:avLst/>
                          </a:prstGeom>
                        </pic:spPr>
                      </pic:pic>
                    </a:graphicData>
                  </a:graphic>
                  <wp14:sizeRelH relativeFrom="margin">
                    <wp14:pctWidth>0</wp14:pctWidth>
                  </wp14:sizeRelH>
                  <wp14:sizeRelV relativeFrom="margin">
                    <wp14:pctHeight>0</wp14:pctHeight>
                  </wp14:sizeRelV>
                </wp:anchor>
              </w:drawing>
            </w:r>
            <w:r w:rsidRPr="0040653B">
              <w:rPr>
                <w:rFonts w:ascii="Bookman Old Style" w:hAnsi="Bookman Old Style"/>
                <w:sz w:val="24"/>
                <w:szCs w:val="22"/>
              </w:rPr>
              <w:t>All India BC Federation</w:t>
            </w:r>
          </w:p>
          <w:p w14:paraId="202F2C22" w14:textId="010AB889" w:rsidR="0040653B" w:rsidRPr="0040653B" w:rsidRDefault="0040653B" w:rsidP="0040653B">
            <w:pPr>
              <w:jc w:val="center"/>
              <w:rPr>
                <w:rFonts w:ascii="Bookman Old Style" w:hAnsi="Bookman Old Style"/>
                <w:sz w:val="24"/>
                <w:szCs w:val="22"/>
              </w:rPr>
            </w:pPr>
          </w:p>
          <w:p w14:paraId="04785D18" w14:textId="2D2FDFE7" w:rsidR="0040653B" w:rsidRDefault="0040653B" w:rsidP="0040653B">
            <w:pPr>
              <w:jc w:val="center"/>
              <w:rPr>
                <w:rFonts w:ascii="Bookman Old Style" w:hAnsi="Bookman Old Style"/>
                <w:sz w:val="24"/>
                <w:szCs w:val="22"/>
              </w:rPr>
            </w:pPr>
          </w:p>
          <w:p w14:paraId="24A273A4" w14:textId="0ADD83CD" w:rsidR="0040653B" w:rsidRDefault="0040653B" w:rsidP="0040653B">
            <w:pPr>
              <w:jc w:val="center"/>
              <w:rPr>
                <w:rFonts w:ascii="Bookman Old Style" w:hAnsi="Bookman Old Style"/>
                <w:sz w:val="24"/>
                <w:szCs w:val="22"/>
              </w:rPr>
            </w:pPr>
          </w:p>
          <w:p w14:paraId="18980563" w14:textId="77777777" w:rsidR="0040653B" w:rsidRPr="0040653B" w:rsidRDefault="0040653B" w:rsidP="0040653B">
            <w:pPr>
              <w:jc w:val="center"/>
              <w:rPr>
                <w:rFonts w:ascii="Bookman Old Style" w:hAnsi="Bookman Old Style"/>
                <w:sz w:val="24"/>
                <w:szCs w:val="22"/>
              </w:rPr>
            </w:pPr>
            <w:r w:rsidRPr="0040653B">
              <w:rPr>
                <w:rFonts w:ascii="Bookman Old Style" w:hAnsi="Bookman Old Style"/>
                <w:sz w:val="24"/>
                <w:szCs w:val="22"/>
              </w:rPr>
              <w:t>Hansa Raj, Working President of All India BC Federation</w:t>
            </w:r>
          </w:p>
          <w:p w14:paraId="1B136C20" w14:textId="77777777" w:rsidR="0040653B" w:rsidRPr="0040653B" w:rsidRDefault="0040653B" w:rsidP="0040653B">
            <w:pPr>
              <w:jc w:val="center"/>
              <w:rPr>
                <w:rFonts w:ascii="Bookman Old Style" w:hAnsi="Bookman Old Style"/>
                <w:sz w:val="24"/>
                <w:szCs w:val="22"/>
              </w:rPr>
            </w:pPr>
          </w:p>
          <w:p w14:paraId="3A049ACB" w14:textId="7BEAB3EE" w:rsidR="0040653B" w:rsidRDefault="0040653B" w:rsidP="0040653B">
            <w:pPr>
              <w:jc w:val="center"/>
              <w:rPr>
                <w:rFonts w:ascii="Bookman Old Style" w:hAnsi="Bookman Old Style"/>
                <w:sz w:val="24"/>
                <w:szCs w:val="22"/>
              </w:rPr>
            </w:pPr>
          </w:p>
          <w:p w14:paraId="76059B68" w14:textId="77777777" w:rsidR="0040653B" w:rsidRPr="0040653B" w:rsidRDefault="0040653B" w:rsidP="0040653B">
            <w:pPr>
              <w:jc w:val="center"/>
              <w:rPr>
                <w:rFonts w:ascii="Bookman Old Style" w:hAnsi="Bookman Old Style"/>
                <w:sz w:val="24"/>
                <w:szCs w:val="22"/>
              </w:rPr>
            </w:pPr>
          </w:p>
          <w:p w14:paraId="5DB337A9" w14:textId="77777777" w:rsidR="0040653B" w:rsidRPr="0040653B" w:rsidRDefault="0040653B" w:rsidP="0040653B">
            <w:pPr>
              <w:jc w:val="center"/>
              <w:rPr>
                <w:rFonts w:ascii="Bookman Old Style" w:hAnsi="Bookman Old Style"/>
                <w:sz w:val="24"/>
                <w:szCs w:val="22"/>
              </w:rPr>
            </w:pPr>
            <w:proofErr w:type="spellStart"/>
            <w:r w:rsidRPr="0040653B">
              <w:rPr>
                <w:rFonts w:ascii="Bookman Old Style" w:hAnsi="Bookman Old Style"/>
                <w:sz w:val="24"/>
                <w:szCs w:val="22"/>
              </w:rPr>
              <w:t>Dr.</w:t>
            </w:r>
            <w:proofErr w:type="spellEnd"/>
            <w:r w:rsidRPr="0040653B">
              <w:rPr>
                <w:rFonts w:ascii="Bookman Old Style" w:hAnsi="Bookman Old Style"/>
                <w:sz w:val="24"/>
                <w:szCs w:val="22"/>
              </w:rPr>
              <w:t xml:space="preserve"> </w:t>
            </w:r>
            <w:proofErr w:type="spellStart"/>
            <w:r w:rsidRPr="0040653B">
              <w:rPr>
                <w:rFonts w:ascii="Bookman Old Style" w:hAnsi="Bookman Old Style"/>
                <w:sz w:val="24"/>
                <w:szCs w:val="22"/>
              </w:rPr>
              <w:t>Manepalli</w:t>
            </w:r>
            <w:proofErr w:type="spellEnd"/>
            <w:r w:rsidRPr="0040653B">
              <w:rPr>
                <w:rFonts w:ascii="Bookman Old Style" w:hAnsi="Bookman Old Style"/>
                <w:sz w:val="24"/>
                <w:szCs w:val="22"/>
              </w:rPr>
              <w:t xml:space="preserve"> V.V.S.N. Murthy,</w:t>
            </w:r>
          </w:p>
          <w:p w14:paraId="3F6B2709" w14:textId="77777777" w:rsidR="0040653B" w:rsidRPr="0040653B" w:rsidRDefault="0040653B" w:rsidP="0040653B">
            <w:pPr>
              <w:jc w:val="center"/>
              <w:rPr>
                <w:rFonts w:ascii="Bookman Old Style" w:hAnsi="Bookman Old Style"/>
                <w:sz w:val="24"/>
                <w:szCs w:val="22"/>
              </w:rPr>
            </w:pPr>
            <w:r w:rsidRPr="0040653B">
              <w:rPr>
                <w:rFonts w:ascii="Bookman Old Style" w:hAnsi="Bookman Old Style"/>
                <w:sz w:val="24"/>
                <w:szCs w:val="22"/>
              </w:rPr>
              <w:t>Secretary General,</w:t>
            </w:r>
          </w:p>
          <w:p w14:paraId="1E54A362" w14:textId="0A08D1BC" w:rsidR="0040653B" w:rsidRDefault="0040653B" w:rsidP="0040653B">
            <w:pPr>
              <w:jc w:val="center"/>
              <w:rPr>
                <w:rFonts w:ascii="Bookman Old Style" w:hAnsi="Bookman Old Style"/>
                <w:sz w:val="24"/>
                <w:szCs w:val="22"/>
              </w:rPr>
            </w:pPr>
            <w:r w:rsidRPr="0040653B">
              <w:rPr>
                <w:rFonts w:ascii="Bookman Old Style" w:hAnsi="Bookman Old Style"/>
                <w:sz w:val="24"/>
                <w:szCs w:val="22"/>
              </w:rPr>
              <w:t xml:space="preserve">All India BC Federation, </w:t>
            </w:r>
            <w:proofErr w:type="spellStart"/>
            <w:r w:rsidRPr="0040653B">
              <w:rPr>
                <w:rFonts w:ascii="Bookman Old Style" w:hAnsi="Bookman Old Style"/>
                <w:sz w:val="24"/>
                <w:szCs w:val="22"/>
              </w:rPr>
              <w:t>A.</w:t>
            </w:r>
            <w:proofErr w:type="gramStart"/>
            <w:r w:rsidRPr="0040653B">
              <w:rPr>
                <w:rFonts w:ascii="Bookman Old Style" w:hAnsi="Bookman Old Style"/>
                <w:sz w:val="24"/>
                <w:szCs w:val="22"/>
              </w:rPr>
              <w:t>P.Unit</w:t>
            </w:r>
            <w:proofErr w:type="spellEnd"/>
            <w:proofErr w:type="gramEnd"/>
            <w:r w:rsidRPr="0040653B">
              <w:rPr>
                <w:rFonts w:ascii="Bookman Old Style" w:hAnsi="Bookman Old Style"/>
                <w:sz w:val="24"/>
                <w:szCs w:val="22"/>
              </w:rPr>
              <w:t>.</w:t>
            </w:r>
          </w:p>
        </w:tc>
      </w:tr>
    </w:tbl>
    <w:p w14:paraId="03E00125" w14:textId="77777777" w:rsidR="0040653B" w:rsidRDefault="0040653B" w:rsidP="0040653B">
      <w:pPr>
        <w:spacing w:after="0" w:line="240" w:lineRule="auto"/>
        <w:ind w:left="5040"/>
        <w:jc w:val="center"/>
        <w:rPr>
          <w:rFonts w:ascii="Bookman Old Style" w:hAnsi="Bookman Old Style"/>
          <w:sz w:val="24"/>
          <w:szCs w:val="22"/>
        </w:rPr>
      </w:pPr>
    </w:p>
    <w:sectPr w:rsidR="0040653B" w:rsidSect="00953EC0">
      <w:footerReference w:type="default" r:id="rId9"/>
      <w:headerReference w:type="first" r:id="rId10"/>
      <w:footerReference w:type="first" r:id="rId11"/>
      <w:pgSz w:w="11906" w:h="16838" w:code="9"/>
      <w:pgMar w:top="1440" w:right="1440" w:bottom="1440" w:left="1440" w:header="102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82D8" w14:textId="77777777" w:rsidR="00566FF5" w:rsidRDefault="00566FF5" w:rsidP="00566FF5">
      <w:pPr>
        <w:spacing w:after="0" w:line="240" w:lineRule="auto"/>
      </w:pPr>
      <w:r>
        <w:separator/>
      </w:r>
    </w:p>
  </w:endnote>
  <w:endnote w:type="continuationSeparator" w:id="0">
    <w:p w14:paraId="5FFFA68B" w14:textId="77777777" w:rsidR="00566FF5" w:rsidRDefault="00566FF5" w:rsidP="0056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altName w:val="Kokila"/>
    <w:charset w:val="00"/>
    <w:family w:val="swiss"/>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2"/>
      </w:rPr>
      <w:id w:val="681709927"/>
      <w:docPartObj>
        <w:docPartGallery w:val="Page Numbers (Bottom of Page)"/>
        <w:docPartUnique/>
      </w:docPartObj>
    </w:sdtPr>
    <w:sdtEndPr>
      <w:rPr>
        <w:color w:val="7F7F7F" w:themeColor="background1" w:themeShade="7F"/>
        <w:spacing w:val="60"/>
      </w:rPr>
    </w:sdtEndPr>
    <w:sdtContent>
      <w:p w14:paraId="71BB4F82" w14:textId="77777777" w:rsidR="00A111DE" w:rsidRPr="00A111DE" w:rsidRDefault="00A111DE">
        <w:pPr>
          <w:pStyle w:val="Footer"/>
          <w:pBdr>
            <w:top w:val="single" w:sz="4" w:space="1" w:color="D9D9D9" w:themeColor="background1" w:themeShade="D9"/>
          </w:pBdr>
          <w:jc w:val="right"/>
          <w:rPr>
            <w:rFonts w:ascii="Bookman Old Style" w:hAnsi="Bookman Old Style"/>
            <w:sz w:val="24"/>
            <w:szCs w:val="22"/>
          </w:rPr>
        </w:pPr>
        <w:r w:rsidRPr="00A111DE">
          <w:rPr>
            <w:rFonts w:ascii="Bookman Old Style" w:hAnsi="Bookman Old Style"/>
            <w:sz w:val="24"/>
            <w:szCs w:val="22"/>
          </w:rPr>
          <w:fldChar w:fldCharType="begin"/>
        </w:r>
        <w:r w:rsidRPr="00A111DE">
          <w:rPr>
            <w:rFonts w:ascii="Bookman Old Style" w:hAnsi="Bookman Old Style"/>
            <w:sz w:val="24"/>
            <w:szCs w:val="22"/>
          </w:rPr>
          <w:instrText xml:space="preserve"> PAGE   \* MERGEFORMAT </w:instrText>
        </w:r>
        <w:r w:rsidRPr="00A111DE">
          <w:rPr>
            <w:rFonts w:ascii="Bookman Old Style" w:hAnsi="Bookman Old Style"/>
            <w:sz w:val="24"/>
            <w:szCs w:val="22"/>
          </w:rPr>
          <w:fldChar w:fldCharType="separate"/>
        </w:r>
        <w:r w:rsidR="00FA025A">
          <w:rPr>
            <w:rFonts w:ascii="Bookman Old Style" w:hAnsi="Bookman Old Style"/>
            <w:noProof/>
            <w:sz w:val="24"/>
            <w:szCs w:val="22"/>
          </w:rPr>
          <w:t>6</w:t>
        </w:r>
        <w:r w:rsidRPr="00A111DE">
          <w:rPr>
            <w:rFonts w:ascii="Bookman Old Style" w:hAnsi="Bookman Old Style"/>
            <w:noProof/>
            <w:sz w:val="24"/>
            <w:szCs w:val="22"/>
          </w:rPr>
          <w:fldChar w:fldCharType="end"/>
        </w:r>
        <w:r w:rsidRPr="00A111DE">
          <w:rPr>
            <w:rFonts w:ascii="Bookman Old Style" w:hAnsi="Bookman Old Style"/>
            <w:sz w:val="24"/>
            <w:szCs w:val="22"/>
          </w:rPr>
          <w:t xml:space="preserve"> | </w:t>
        </w:r>
        <w:r w:rsidRPr="00A111DE">
          <w:rPr>
            <w:rFonts w:ascii="Bookman Old Style" w:hAnsi="Bookman Old Style"/>
            <w:color w:val="7F7F7F" w:themeColor="background1" w:themeShade="7F"/>
            <w:spacing w:val="60"/>
            <w:sz w:val="24"/>
            <w:szCs w:val="22"/>
          </w:rPr>
          <w:t>Page</w:t>
        </w:r>
      </w:p>
    </w:sdtContent>
  </w:sdt>
  <w:p w14:paraId="39E62CA2" w14:textId="77777777" w:rsidR="00566FF5" w:rsidRDefault="0056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ookman Old Style" w:hAnsi="Bookman Old Style"/>
        <w:sz w:val="24"/>
        <w:szCs w:val="22"/>
      </w:rPr>
      <w:id w:val="-936819992"/>
      <w:docPartObj>
        <w:docPartGallery w:val="Page Numbers (Bottom of Page)"/>
        <w:docPartUnique/>
      </w:docPartObj>
    </w:sdtPr>
    <w:sdtEndPr>
      <w:rPr>
        <w:color w:val="7F7F7F" w:themeColor="background1" w:themeShade="7F"/>
        <w:spacing w:val="60"/>
      </w:rPr>
    </w:sdtEndPr>
    <w:sdtContent>
      <w:p w14:paraId="5816AEA5" w14:textId="490CAB1E" w:rsidR="00953EC0" w:rsidRPr="00953EC0" w:rsidRDefault="00953EC0">
        <w:pPr>
          <w:pStyle w:val="Footer"/>
          <w:pBdr>
            <w:top w:val="single" w:sz="4" w:space="1" w:color="D9D9D9" w:themeColor="background1" w:themeShade="D9"/>
          </w:pBdr>
          <w:jc w:val="right"/>
          <w:rPr>
            <w:rFonts w:ascii="Bookman Old Style" w:hAnsi="Bookman Old Style"/>
            <w:sz w:val="24"/>
            <w:szCs w:val="22"/>
          </w:rPr>
        </w:pPr>
        <w:r w:rsidRPr="00953EC0">
          <w:rPr>
            <w:rFonts w:ascii="Bookman Old Style" w:hAnsi="Bookman Old Style"/>
            <w:sz w:val="24"/>
            <w:szCs w:val="22"/>
          </w:rPr>
          <w:fldChar w:fldCharType="begin"/>
        </w:r>
        <w:r w:rsidRPr="00953EC0">
          <w:rPr>
            <w:rFonts w:ascii="Bookman Old Style" w:hAnsi="Bookman Old Style"/>
            <w:sz w:val="24"/>
            <w:szCs w:val="22"/>
          </w:rPr>
          <w:instrText xml:space="preserve"> PAGE   \* MERGEFORMAT </w:instrText>
        </w:r>
        <w:r w:rsidRPr="00953EC0">
          <w:rPr>
            <w:rFonts w:ascii="Bookman Old Style" w:hAnsi="Bookman Old Style"/>
            <w:sz w:val="24"/>
            <w:szCs w:val="22"/>
          </w:rPr>
          <w:fldChar w:fldCharType="separate"/>
        </w:r>
        <w:r w:rsidRPr="00953EC0">
          <w:rPr>
            <w:rFonts w:ascii="Bookman Old Style" w:hAnsi="Bookman Old Style"/>
            <w:noProof/>
            <w:sz w:val="24"/>
            <w:szCs w:val="22"/>
          </w:rPr>
          <w:t>2</w:t>
        </w:r>
        <w:r w:rsidRPr="00953EC0">
          <w:rPr>
            <w:rFonts w:ascii="Bookman Old Style" w:hAnsi="Bookman Old Style"/>
            <w:noProof/>
            <w:sz w:val="24"/>
            <w:szCs w:val="22"/>
          </w:rPr>
          <w:fldChar w:fldCharType="end"/>
        </w:r>
        <w:r w:rsidRPr="00953EC0">
          <w:rPr>
            <w:rFonts w:ascii="Bookman Old Style" w:hAnsi="Bookman Old Style"/>
            <w:sz w:val="24"/>
            <w:szCs w:val="22"/>
          </w:rPr>
          <w:t xml:space="preserve"> | </w:t>
        </w:r>
        <w:r w:rsidRPr="00953EC0">
          <w:rPr>
            <w:rFonts w:ascii="Bookman Old Style" w:hAnsi="Bookman Old Style"/>
            <w:color w:val="7F7F7F" w:themeColor="background1" w:themeShade="7F"/>
            <w:spacing w:val="60"/>
            <w:sz w:val="24"/>
            <w:szCs w:val="22"/>
          </w:rPr>
          <w:t>Page</w:t>
        </w:r>
      </w:p>
    </w:sdtContent>
  </w:sdt>
  <w:p w14:paraId="2D4D691E" w14:textId="77777777" w:rsidR="00953EC0" w:rsidRDefault="00953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602F" w14:textId="77777777" w:rsidR="00566FF5" w:rsidRDefault="00566FF5" w:rsidP="00566FF5">
      <w:pPr>
        <w:spacing w:after="0" w:line="240" w:lineRule="auto"/>
      </w:pPr>
      <w:r>
        <w:separator/>
      </w:r>
    </w:p>
  </w:footnote>
  <w:footnote w:type="continuationSeparator" w:id="0">
    <w:p w14:paraId="16BE54C2" w14:textId="77777777" w:rsidR="00566FF5" w:rsidRDefault="00566FF5" w:rsidP="0056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4AEC" w14:textId="67AE52C1" w:rsidR="00953EC0" w:rsidRDefault="00953EC0" w:rsidP="00953EC0">
    <w:pPr>
      <w:widowControl w:val="0"/>
      <w:autoSpaceDE w:val="0"/>
      <w:autoSpaceDN w:val="0"/>
      <w:spacing w:after="0" w:line="240" w:lineRule="auto"/>
      <w:rPr>
        <w:rFonts w:ascii="Times New Roman" w:eastAsia="Calibri" w:hAnsi="Calibri" w:cs="Calibri"/>
        <w:sz w:val="20"/>
        <w:szCs w:val="24"/>
        <w:lang w:val="en-US" w:bidi="en-US"/>
      </w:rPr>
    </w:pPr>
    <w:r w:rsidRPr="00953EC0">
      <w:rPr>
        <w:rFonts w:ascii="Calibri" w:eastAsia="Calibri" w:hAnsi="Calibri" w:cs="Calibri"/>
        <w:noProof/>
        <w:sz w:val="24"/>
        <w:szCs w:val="24"/>
        <w:lang w:val="en-US" w:bidi="en-US"/>
      </w:rPr>
      <w:drawing>
        <wp:anchor distT="0" distB="0" distL="0" distR="0" simplePos="0" relativeHeight="251660288" behindDoc="0" locked="0" layoutInCell="1" allowOverlap="1" wp14:anchorId="0F65B40F" wp14:editId="26DBECF4">
          <wp:simplePos x="0" y="0"/>
          <wp:positionH relativeFrom="page">
            <wp:posOffset>6089865</wp:posOffset>
          </wp:positionH>
          <wp:positionV relativeFrom="paragraph">
            <wp:posOffset>-267335</wp:posOffset>
          </wp:positionV>
          <wp:extent cx="987018" cy="1230547"/>
          <wp:effectExtent l="0" t="0" r="3810" b="825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987018" cy="1230547"/>
                  </a:xfrm>
                  <a:prstGeom prst="rect">
                    <a:avLst/>
                  </a:prstGeom>
                </pic:spPr>
              </pic:pic>
            </a:graphicData>
          </a:graphic>
          <wp14:sizeRelH relativeFrom="margin">
            <wp14:pctWidth>0</wp14:pctWidth>
          </wp14:sizeRelH>
          <wp14:sizeRelV relativeFrom="margin">
            <wp14:pctHeight>0</wp14:pctHeight>
          </wp14:sizeRelV>
        </wp:anchor>
      </w:drawing>
    </w:r>
    <w:r w:rsidRPr="00953EC0">
      <w:rPr>
        <w:rFonts w:ascii="Calibri" w:eastAsia="Calibri" w:hAnsi="Calibri" w:cs="Calibri"/>
        <w:noProof/>
        <w:sz w:val="24"/>
        <w:szCs w:val="24"/>
        <w:lang w:val="en-US" w:bidi="en-US"/>
      </w:rPr>
      <w:drawing>
        <wp:anchor distT="0" distB="0" distL="114300" distR="114300" simplePos="0" relativeHeight="251661312" behindDoc="0" locked="0" layoutInCell="1" allowOverlap="1" wp14:anchorId="2A5C4A24" wp14:editId="3680912C">
          <wp:simplePos x="0" y="0"/>
          <wp:positionH relativeFrom="margin">
            <wp:align>center</wp:align>
          </wp:positionH>
          <wp:positionV relativeFrom="paragraph">
            <wp:posOffset>-291465</wp:posOffset>
          </wp:positionV>
          <wp:extent cx="72771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771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B9DDF" w14:textId="7CDDE530" w:rsidR="00953EC0" w:rsidRPr="00953EC0" w:rsidRDefault="00953EC0" w:rsidP="00953EC0">
    <w:pPr>
      <w:widowControl w:val="0"/>
      <w:autoSpaceDE w:val="0"/>
      <w:autoSpaceDN w:val="0"/>
      <w:spacing w:after="0" w:line="240" w:lineRule="auto"/>
      <w:rPr>
        <w:rFonts w:ascii="Times New Roman" w:eastAsia="Calibri" w:hAnsi="Calibri" w:cs="Calibri"/>
        <w:sz w:val="20"/>
        <w:szCs w:val="24"/>
        <w:lang w:val="en-US" w:bidi="en-US"/>
      </w:rPr>
    </w:pPr>
    <w:r w:rsidRPr="00953EC0">
      <w:rPr>
        <w:rFonts w:ascii="Calibri" w:eastAsia="Calibri" w:hAnsi="Calibri" w:cs="Calibri"/>
        <w:noProof/>
        <w:sz w:val="24"/>
        <w:szCs w:val="24"/>
        <w:lang w:val="en-US" w:bidi="en-US"/>
      </w:rPr>
      <w:drawing>
        <wp:anchor distT="0" distB="0" distL="0" distR="0" simplePos="0" relativeHeight="251659264" behindDoc="0" locked="0" layoutInCell="1" allowOverlap="1" wp14:anchorId="232872AA" wp14:editId="4268F7FC">
          <wp:simplePos x="0" y="0"/>
          <wp:positionH relativeFrom="page">
            <wp:posOffset>450850</wp:posOffset>
          </wp:positionH>
          <wp:positionV relativeFrom="paragraph">
            <wp:posOffset>-368300</wp:posOffset>
          </wp:positionV>
          <wp:extent cx="1076325" cy="1184275"/>
          <wp:effectExtent l="0" t="0" r="952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1076325" cy="1184275"/>
                  </a:xfrm>
                  <a:prstGeom prst="rect">
                    <a:avLst/>
                  </a:prstGeom>
                </pic:spPr>
              </pic:pic>
            </a:graphicData>
          </a:graphic>
          <wp14:sizeRelV relativeFrom="margin">
            <wp14:pctHeight>0</wp14:pctHeight>
          </wp14:sizeRelV>
        </wp:anchor>
      </w:drawing>
    </w:r>
  </w:p>
  <w:p w14:paraId="7723EA0B" w14:textId="77777777" w:rsidR="00953EC0" w:rsidRPr="00953EC0" w:rsidRDefault="00953EC0" w:rsidP="00953EC0">
    <w:pPr>
      <w:widowControl w:val="0"/>
      <w:autoSpaceDE w:val="0"/>
      <w:autoSpaceDN w:val="0"/>
      <w:spacing w:before="101" w:after="0" w:line="240" w:lineRule="auto"/>
      <w:jc w:val="center"/>
      <w:rPr>
        <w:rFonts w:ascii="Rockwell Condensed" w:eastAsia="Calibri" w:hAnsi="Calibri" w:cs="Calibri"/>
        <w:b/>
        <w:sz w:val="32"/>
        <w:szCs w:val="22"/>
        <w:lang w:val="en-US" w:bidi="en-US"/>
      </w:rPr>
    </w:pPr>
    <w:r w:rsidRPr="00953EC0">
      <w:rPr>
        <w:rFonts w:ascii="Rockwell Condensed" w:eastAsia="Calibri" w:hAnsi="Calibri" w:cs="Calibri"/>
        <w:b/>
        <w:sz w:val="32"/>
        <w:szCs w:val="22"/>
        <w:lang w:val="en-US" w:bidi="en-US"/>
      </w:rPr>
      <w:t>ALL INDIA BACKWARD CLASSES FEDERATION</w:t>
    </w:r>
  </w:p>
  <w:p w14:paraId="37D68CDA" w14:textId="77777777" w:rsidR="00953EC0" w:rsidRPr="00953EC0" w:rsidRDefault="00953EC0" w:rsidP="00953EC0">
    <w:pPr>
      <w:widowControl w:val="0"/>
      <w:autoSpaceDE w:val="0"/>
      <w:autoSpaceDN w:val="0"/>
      <w:spacing w:after="0" w:line="240" w:lineRule="auto"/>
      <w:ind w:right="950" w:firstLine="720"/>
      <w:jc w:val="center"/>
      <w:rPr>
        <w:rFonts w:ascii="Bookman Old Style" w:eastAsia="Calibri" w:hAnsi="Bookman Old Style" w:cs="Calibri"/>
        <w:b/>
        <w:sz w:val="20"/>
        <w:szCs w:val="22"/>
        <w:lang w:val="en-US" w:bidi="en-US"/>
      </w:rPr>
    </w:pPr>
    <w:proofErr w:type="gramStart"/>
    <w:r w:rsidRPr="00953EC0">
      <w:rPr>
        <w:rFonts w:ascii="Bookman Old Style" w:eastAsia="Calibri" w:hAnsi="Bookman Old Style" w:cs="Calibri"/>
        <w:b/>
        <w:sz w:val="20"/>
        <w:szCs w:val="22"/>
        <w:lang w:val="en-US" w:bidi="en-US"/>
      </w:rPr>
      <w:t>Office :</w:t>
    </w:r>
    <w:proofErr w:type="gramEnd"/>
    <w:r w:rsidRPr="00953EC0">
      <w:rPr>
        <w:rFonts w:ascii="Bookman Old Style" w:eastAsia="Calibri" w:hAnsi="Bookman Old Style" w:cs="Calibri"/>
        <w:b/>
        <w:sz w:val="20"/>
        <w:szCs w:val="22"/>
        <w:lang w:val="en-US" w:bidi="en-US"/>
      </w:rPr>
      <w:t xml:space="preserve"> 253, </w:t>
    </w:r>
    <w:proofErr w:type="spellStart"/>
    <w:r w:rsidRPr="00953EC0">
      <w:rPr>
        <w:rFonts w:ascii="Bookman Old Style" w:eastAsia="Calibri" w:hAnsi="Bookman Old Style" w:cs="Calibri"/>
        <w:b/>
        <w:sz w:val="20"/>
        <w:szCs w:val="22"/>
        <w:lang w:val="en-US" w:bidi="en-US"/>
      </w:rPr>
      <w:t>Pooth</w:t>
    </w:r>
    <w:proofErr w:type="spellEnd"/>
    <w:r w:rsidRPr="00953EC0">
      <w:rPr>
        <w:rFonts w:ascii="Bookman Old Style" w:eastAsia="Calibri" w:hAnsi="Bookman Old Style" w:cs="Calibri"/>
        <w:b/>
        <w:sz w:val="20"/>
        <w:szCs w:val="22"/>
        <w:lang w:val="en-US" w:bidi="en-US"/>
      </w:rPr>
      <w:t xml:space="preserve"> Khurd, New Delhi – 110039</w:t>
    </w:r>
  </w:p>
  <w:p w14:paraId="3CE64D8E" w14:textId="3B2D324B" w:rsidR="00953EC0" w:rsidRPr="00953EC0" w:rsidRDefault="00953EC0" w:rsidP="00953EC0">
    <w:pPr>
      <w:widowControl w:val="0"/>
      <w:autoSpaceDE w:val="0"/>
      <w:autoSpaceDN w:val="0"/>
      <w:spacing w:after="0" w:line="240" w:lineRule="auto"/>
      <w:ind w:right="950" w:firstLine="720"/>
      <w:jc w:val="center"/>
      <w:rPr>
        <w:rFonts w:ascii="Bookman Old Style" w:eastAsia="Calibri" w:hAnsi="Calibri" w:cs="Calibri"/>
        <w:b/>
        <w:color w:val="0462C1"/>
        <w:sz w:val="20"/>
        <w:szCs w:val="22"/>
        <w:lang w:val="en-US" w:bidi="en-US"/>
      </w:rPr>
    </w:pPr>
    <w:r w:rsidRPr="00953EC0">
      <w:rPr>
        <w:rFonts w:ascii="Bookman Old Style" w:eastAsia="Calibri" w:hAnsi="Calibri" w:cs="Calibri"/>
        <w:b/>
        <w:sz w:val="20"/>
        <w:szCs w:val="22"/>
        <w:lang w:val="en-US" w:bidi="en-US"/>
      </w:rPr>
      <w:t>E-</w:t>
    </w:r>
    <w:r w:rsidRPr="00953EC0">
      <w:rPr>
        <w:rFonts w:ascii="Bookman Old Style" w:eastAsia="Calibri" w:hAnsi="Bookman Old Style" w:cs="Calibri"/>
        <w:b/>
        <w:sz w:val="20"/>
        <w:szCs w:val="22"/>
        <w:lang w:val="en-US" w:bidi="en-US"/>
      </w:rPr>
      <w:t>mail</w:t>
    </w:r>
    <w:r w:rsidRPr="00953EC0">
      <w:rPr>
        <w:rFonts w:ascii="Bookman Old Style" w:eastAsia="Calibri" w:hAnsi="Calibri" w:cs="Calibri"/>
        <w:b/>
        <w:sz w:val="20"/>
        <w:szCs w:val="22"/>
        <w:lang w:val="en-US" w:bidi="en-US"/>
      </w:rPr>
      <w:t xml:space="preserve">: </w:t>
    </w:r>
    <w:hyperlink r:id="rId4">
      <w:r w:rsidRPr="00953EC0">
        <w:rPr>
          <w:rFonts w:ascii="Bookman Old Style" w:eastAsia="Calibri" w:hAnsi="Calibri" w:cs="Calibri"/>
          <w:b/>
          <w:color w:val="0462C1"/>
          <w:sz w:val="20"/>
          <w:szCs w:val="22"/>
          <w:u w:val="single" w:color="0462C1"/>
          <w:lang w:val="en-US" w:bidi="en-US"/>
        </w:rPr>
        <w:t>hansraj1655@gmail.com</w:t>
      </w:r>
    </w:hyperlink>
    <w:r w:rsidRPr="00953EC0">
      <w:rPr>
        <w:rFonts w:ascii="Bookman Old Style" w:eastAsia="Calibri" w:hAnsi="Calibri" w:cs="Calibri"/>
        <w:b/>
        <w:sz w:val="20"/>
        <w:szCs w:val="22"/>
        <w:lang w:val="en-US" w:bidi="en-US"/>
      </w:rPr>
      <w:t xml:space="preserve">; </w:t>
    </w:r>
    <w:hyperlink r:id="rId5">
      <w:r w:rsidRPr="00953EC0">
        <w:rPr>
          <w:rFonts w:ascii="Bookman Old Style" w:eastAsia="Calibri" w:hAnsi="Calibri" w:cs="Calibri"/>
          <w:b/>
          <w:color w:val="0462C1"/>
          <w:sz w:val="20"/>
          <w:szCs w:val="22"/>
          <w:u w:val="single" w:color="0462C1"/>
          <w:lang w:val="en-US" w:bidi="en-US"/>
        </w:rPr>
        <w:t>vej@rediffmail.com</w:t>
      </w:r>
    </w:hyperlink>
    <w:r w:rsidRPr="00953EC0">
      <w:rPr>
        <w:rFonts w:ascii="Bookman Old Style" w:eastAsia="Calibri" w:hAnsi="Calibri" w:cs="Calibri"/>
        <w:b/>
        <w:color w:val="0462C1"/>
        <w:sz w:val="20"/>
        <w:szCs w:val="22"/>
        <w:lang w:val="en-US" w:bidi="en-US"/>
      </w:rPr>
      <w:t xml:space="preserve"> </w:t>
    </w:r>
  </w:p>
  <w:p w14:paraId="6A3A0990" w14:textId="05225657" w:rsidR="00953EC0" w:rsidRPr="00953EC0" w:rsidRDefault="00953EC0" w:rsidP="00953EC0">
    <w:pPr>
      <w:widowControl w:val="0"/>
      <w:autoSpaceDE w:val="0"/>
      <w:autoSpaceDN w:val="0"/>
      <w:spacing w:after="0" w:line="240" w:lineRule="auto"/>
      <w:ind w:right="950" w:firstLine="720"/>
      <w:jc w:val="center"/>
      <w:rPr>
        <w:rFonts w:ascii="Bookman Old Style" w:eastAsia="Calibri" w:hAnsi="Calibri" w:cs="Calibri"/>
        <w:b/>
        <w:sz w:val="20"/>
        <w:szCs w:val="22"/>
        <w:lang w:val="en-US" w:bidi="en-US"/>
      </w:rPr>
    </w:pPr>
    <w:r w:rsidRPr="00953EC0">
      <w:rPr>
        <w:rFonts w:ascii="Calibri" w:eastAsia="Calibri" w:hAnsi="Calibri" w:cs="Calibri"/>
        <w:noProof/>
        <w:sz w:val="24"/>
        <w:szCs w:val="24"/>
        <w:lang w:val="en-US" w:bidi="en-US"/>
      </w:rPr>
      <mc:AlternateContent>
        <mc:Choice Requires="wps">
          <w:drawing>
            <wp:anchor distT="0" distB="0" distL="114300" distR="114300" simplePos="0" relativeHeight="251662336" behindDoc="1" locked="0" layoutInCell="1" allowOverlap="1" wp14:anchorId="3C206277" wp14:editId="2D0680F5">
              <wp:simplePos x="0" y="0"/>
              <wp:positionH relativeFrom="page">
                <wp:posOffset>-12700</wp:posOffset>
              </wp:positionH>
              <wp:positionV relativeFrom="page">
                <wp:posOffset>1759585</wp:posOffset>
              </wp:positionV>
              <wp:extent cx="7559040" cy="889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040" cy="8890"/>
                      </a:xfrm>
                      <a:prstGeom prst="line">
                        <a:avLst/>
                      </a:prstGeom>
                      <a:noFill/>
                      <a:ln w="6350">
                        <a:solidFill>
                          <a:srgbClr val="5B9B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6022" id="Line 2"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38.55pt" to="594.2pt,1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" strokecolor="#5b9bd4" strokeweight=".5pt">
              <w10:wrap anchorx="page" anchory="page"/>
            </v:line>
          </w:pict>
        </mc:Fallback>
      </mc:AlternateContent>
    </w:r>
    <w:r w:rsidRPr="00953EC0">
      <w:rPr>
        <w:rFonts w:ascii="Bookman Old Style" w:eastAsia="Calibri" w:hAnsi="Calibri" w:cs="Calibri"/>
        <w:b/>
        <w:sz w:val="20"/>
        <w:szCs w:val="22"/>
        <w:lang w:val="en-US" w:bidi="en-US"/>
      </w:rPr>
      <w:t xml:space="preserve">Mob: </w:t>
    </w:r>
    <w:r w:rsidRPr="00953EC0">
      <w:rPr>
        <w:rFonts w:ascii="Bookman Old Style" w:eastAsia="Calibri" w:hAnsi="Bookman Old Style" w:cs="Calibri"/>
        <w:b/>
        <w:sz w:val="20"/>
        <w:szCs w:val="22"/>
        <w:lang w:val="en-US" w:bidi="en-US"/>
      </w:rPr>
      <w:t>8287722988</w:t>
    </w:r>
    <w:r w:rsidRPr="00953EC0">
      <w:rPr>
        <w:rFonts w:ascii="Bookman Old Style" w:eastAsia="Calibri" w:hAnsi="Calibri" w:cs="Calibri"/>
        <w:b/>
        <w:sz w:val="20"/>
        <w:szCs w:val="22"/>
        <w:lang w:val="en-US" w:bidi="en-US"/>
      </w:rPr>
      <w:t>, 9891995051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3493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E7A1A8D"/>
    <w:multiLevelType w:val="hybridMultilevel"/>
    <w:tmpl w:val="108E8D3C"/>
    <w:lvl w:ilvl="0" w:tplc="C994CB36">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30"/>
    <w:rsid w:val="00250521"/>
    <w:rsid w:val="002B07CC"/>
    <w:rsid w:val="002C062C"/>
    <w:rsid w:val="00360FFF"/>
    <w:rsid w:val="0040653B"/>
    <w:rsid w:val="00466984"/>
    <w:rsid w:val="004E619B"/>
    <w:rsid w:val="00566FF5"/>
    <w:rsid w:val="00585730"/>
    <w:rsid w:val="006009A5"/>
    <w:rsid w:val="006C56D6"/>
    <w:rsid w:val="007868E9"/>
    <w:rsid w:val="00953EC0"/>
    <w:rsid w:val="00967FA3"/>
    <w:rsid w:val="00A111DE"/>
    <w:rsid w:val="00A462F9"/>
    <w:rsid w:val="00A94B69"/>
    <w:rsid w:val="00B9168D"/>
    <w:rsid w:val="00BD172D"/>
    <w:rsid w:val="00C84037"/>
    <w:rsid w:val="00D241C6"/>
    <w:rsid w:val="00E40443"/>
    <w:rsid w:val="00E65C7B"/>
    <w:rsid w:val="00F8701B"/>
    <w:rsid w:val="00FA02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697DA"/>
  <w15:chartTrackingRefBased/>
  <w15:docId w15:val="{756B418B-9F1B-47A1-8C4C-B2F61971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30"/>
    <w:pPr>
      <w:ind w:left="720"/>
      <w:contextualSpacing/>
    </w:pPr>
    <w:rPr>
      <w:rFonts w:cs="Mangal"/>
    </w:rPr>
  </w:style>
  <w:style w:type="paragraph" w:styleId="Header">
    <w:name w:val="header"/>
    <w:basedOn w:val="Normal"/>
    <w:link w:val="HeaderChar"/>
    <w:uiPriority w:val="99"/>
    <w:unhideWhenUsed/>
    <w:rsid w:val="00566FF5"/>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566FF5"/>
    <w:rPr>
      <w:rFonts w:cs="Mangal"/>
    </w:rPr>
  </w:style>
  <w:style w:type="paragraph" w:styleId="Footer">
    <w:name w:val="footer"/>
    <w:basedOn w:val="Normal"/>
    <w:link w:val="FooterChar"/>
    <w:uiPriority w:val="99"/>
    <w:unhideWhenUsed/>
    <w:rsid w:val="00566FF5"/>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566FF5"/>
    <w:rPr>
      <w:rFonts w:cs="Mangal"/>
    </w:rPr>
  </w:style>
  <w:style w:type="paragraph" w:styleId="ListBullet">
    <w:name w:val="List Bullet"/>
    <w:basedOn w:val="Normal"/>
    <w:uiPriority w:val="99"/>
    <w:unhideWhenUsed/>
    <w:rsid w:val="00F8701B"/>
    <w:pPr>
      <w:numPr>
        <w:numId w:val="2"/>
      </w:numPr>
      <w:contextualSpacing/>
    </w:pPr>
    <w:rPr>
      <w:rFonts w:cs="Mangal"/>
    </w:rPr>
  </w:style>
  <w:style w:type="table" w:styleId="TableGrid">
    <w:name w:val="Table Grid"/>
    <w:basedOn w:val="TableNormal"/>
    <w:uiPriority w:val="39"/>
    <w:rsid w:val="00406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hyperlink" Target="mailto:vej@rediffmail.com" TargetMode="External"/><Relationship Id="rId4" Type="http://schemas.openxmlformats.org/officeDocument/2006/relationships/hyperlink" Target="mailto:hansraj16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chaitanya</dc:creator>
  <cp:keywords/>
  <dc:description/>
  <cp:lastModifiedBy>Andhra Pradesh HERMC</cp:lastModifiedBy>
  <cp:revision>3</cp:revision>
  <cp:lastPrinted>2021-06-09T09:26:00Z</cp:lastPrinted>
  <dcterms:created xsi:type="dcterms:W3CDTF">2021-06-09T09:19:00Z</dcterms:created>
  <dcterms:modified xsi:type="dcterms:W3CDTF">2021-06-09T09:26:00Z</dcterms:modified>
</cp:coreProperties>
</file>